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2D634D" w14:textId="0D63B6A7" w:rsidR="00F34958" w:rsidRPr="00F34958" w:rsidRDefault="00F34958" w:rsidP="00F34958">
      <w:pPr>
        <w:spacing w:after="0" w:line="276" w:lineRule="auto"/>
        <w:jc w:val="center"/>
        <w:rPr>
          <w:rFonts w:ascii="Times New Roman" w:eastAsia="Calibri" w:hAnsi="Times New Roman" w:cs="Times New Roman"/>
          <w:b/>
          <w:bCs/>
          <w:color w:val="000000"/>
          <w:sz w:val="20"/>
        </w:rPr>
      </w:pPr>
      <w:bookmarkStart w:id="0" w:name="_GoBack"/>
      <w:bookmarkEnd w:id="0"/>
      <w:r w:rsidRPr="00F34958">
        <w:rPr>
          <w:rFonts w:ascii="Times New Roman" w:eastAsia="Calibri" w:hAnsi="Times New Roman" w:cs="Times New Roman"/>
          <w:b/>
          <w:bCs/>
          <w:color w:val="000000"/>
          <w:sz w:val="20"/>
        </w:rPr>
        <w:t>Analysis of the Effects of anticyclone Movements on Flood Rainfall in Kerman Province</w:t>
      </w:r>
    </w:p>
    <w:p w14:paraId="4562E3FB" w14:textId="77777777" w:rsidR="00F34958" w:rsidRPr="00F34958" w:rsidRDefault="00F34958" w:rsidP="00F34958">
      <w:pPr>
        <w:spacing w:after="0" w:line="276" w:lineRule="auto"/>
        <w:rPr>
          <w:rFonts w:ascii="Times New Roman" w:eastAsia="Calibri" w:hAnsi="Times New Roman" w:cs="Times New Roman"/>
          <w:color w:val="000000"/>
          <w:sz w:val="20"/>
        </w:rPr>
      </w:pPr>
    </w:p>
    <w:p w14:paraId="1B474E3A" w14:textId="56AB2EE8" w:rsidR="00F34958" w:rsidRPr="00F34958" w:rsidRDefault="00F34958" w:rsidP="00F34958">
      <w:pPr>
        <w:spacing w:after="0" w:line="276" w:lineRule="auto"/>
        <w:rPr>
          <w:rFonts w:ascii="Times New Roman" w:eastAsia="Calibri" w:hAnsi="Times New Roman" w:cs="Times New Roman"/>
          <w:color w:val="000000"/>
          <w:sz w:val="20"/>
        </w:rPr>
      </w:pPr>
      <w:r w:rsidRPr="00F34958">
        <w:rPr>
          <w:rFonts w:ascii="Times New Roman" w:eastAsia="Calibri" w:hAnsi="Times New Roman" w:cs="Times New Roman"/>
          <w:color w:val="000000"/>
          <w:sz w:val="20"/>
        </w:rPr>
        <w:t xml:space="preserve"> </w:t>
      </w:r>
      <w:r>
        <w:rPr>
          <w:rFonts w:ascii="Times New Roman" w:eastAsia="Calibri" w:hAnsi="Times New Roman" w:cs="Times New Roman"/>
          <w:color w:val="000000"/>
          <w:sz w:val="20"/>
        </w:rPr>
        <w:t xml:space="preserve">Extended abstract </w:t>
      </w:r>
    </w:p>
    <w:p w14:paraId="5613EDA6" w14:textId="77777777" w:rsidR="00F34958" w:rsidRDefault="00F34958" w:rsidP="00F34958">
      <w:pPr>
        <w:spacing w:after="0" w:line="276" w:lineRule="auto"/>
        <w:jc w:val="both"/>
        <w:rPr>
          <w:rFonts w:ascii="Times New Roman" w:eastAsia="Calibri" w:hAnsi="Times New Roman" w:cs="Times New Roman"/>
          <w:color w:val="000000"/>
          <w:sz w:val="20"/>
        </w:rPr>
      </w:pPr>
      <w:r w:rsidRPr="00F34958">
        <w:rPr>
          <w:rFonts w:ascii="Times New Roman" w:eastAsia="Calibri" w:hAnsi="Times New Roman" w:cs="Times New Roman"/>
          <w:color w:val="000000"/>
          <w:sz w:val="20"/>
        </w:rPr>
        <w:t xml:space="preserve">Due to the fact that the mechanism of anticyclone movements is the desire to descend and suppress the air, so the effect of these movements and their location in the occurrence of flood falls is significant. in this paper, flood precipitation in the last two decades of Kerman province was studied and two of the most severe ones were </w:t>
      </w:r>
      <w:proofErr w:type="spellStart"/>
      <w:r w:rsidRPr="00F34958">
        <w:rPr>
          <w:rFonts w:ascii="Times New Roman" w:eastAsia="Calibri" w:hAnsi="Times New Roman" w:cs="Times New Roman"/>
          <w:color w:val="000000"/>
          <w:sz w:val="20"/>
        </w:rPr>
        <w:t>selected.the</w:t>
      </w:r>
      <w:proofErr w:type="spellEnd"/>
      <w:r w:rsidRPr="00F34958">
        <w:rPr>
          <w:rFonts w:ascii="Times New Roman" w:eastAsia="Calibri" w:hAnsi="Times New Roman" w:cs="Times New Roman"/>
          <w:color w:val="000000"/>
          <w:sz w:val="20"/>
        </w:rPr>
        <w:t xml:space="preserve"> heavy rainfall was calculated for each station in the province using the </w:t>
      </w:r>
      <w:proofErr w:type="spellStart"/>
      <w:r w:rsidRPr="00F34958">
        <w:rPr>
          <w:rFonts w:ascii="Times New Roman" w:eastAsia="Calibri" w:hAnsi="Times New Roman" w:cs="Times New Roman"/>
          <w:color w:val="000000"/>
          <w:sz w:val="20"/>
        </w:rPr>
        <w:t>Gumble</w:t>
      </w:r>
      <w:proofErr w:type="spellEnd"/>
      <w:r w:rsidRPr="00F34958">
        <w:rPr>
          <w:rFonts w:ascii="Times New Roman" w:eastAsia="Calibri" w:hAnsi="Times New Roman" w:cs="Times New Roman"/>
          <w:color w:val="000000"/>
          <w:sz w:val="20"/>
        </w:rPr>
        <w:t xml:space="preserve"> Type 1 Distribution Statistical Index. Then, the thermodynamic properties of the precipitation were analyzed using radial data and Kerman </w:t>
      </w:r>
      <w:proofErr w:type="gramStart"/>
      <w:r w:rsidRPr="00F34958">
        <w:rPr>
          <w:rFonts w:ascii="Times New Roman" w:eastAsia="Calibri" w:hAnsi="Times New Roman" w:cs="Times New Roman"/>
          <w:color w:val="000000"/>
          <w:sz w:val="20"/>
        </w:rPr>
        <w:t xml:space="preserve">station's  </w:t>
      </w:r>
      <w:proofErr w:type="spellStart"/>
      <w:r w:rsidRPr="00F34958">
        <w:rPr>
          <w:rFonts w:ascii="Times New Roman" w:eastAsia="Calibri" w:hAnsi="Times New Roman" w:cs="Times New Roman"/>
          <w:color w:val="000000"/>
          <w:sz w:val="20"/>
        </w:rPr>
        <w:t>skewt</w:t>
      </w:r>
      <w:proofErr w:type="spellEnd"/>
      <w:proofErr w:type="gramEnd"/>
      <w:r w:rsidRPr="00F34958">
        <w:rPr>
          <w:rFonts w:ascii="Times New Roman" w:eastAsia="Calibri" w:hAnsi="Times New Roman" w:cs="Times New Roman"/>
          <w:color w:val="000000"/>
          <w:sz w:val="20"/>
        </w:rPr>
        <w:t xml:space="preserve"> diagram. For analysis of these floods, daily rainfall data of the synoptic station 10 of the province and sea surface pressure maps and850,500,300 hectopascal levels were used. Then, the arrangement of the simulated pattern and its trend in the air maps, were studied during a selective period daily3. The results of the study indicate that the main cause of flood precipitation in the study area is to strengthen the eastern Mediterranean landfall in the middle troposphere and the presence of intense swinging movements on the southern waters, especially the Oman Sea, which causes more humidity and provides the conditions necessary for the occurrence of such rainfall.      </w:t>
      </w:r>
    </w:p>
    <w:p w14:paraId="1990C4F7" w14:textId="7DD100AD" w:rsidR="00F34958" w:rsidRPr="00F34958" w:rsidRDefault="00F34958" w:rsidP="00F34958">
      <w:pPr>
        <w:spacing w:after="0" w:line="276" w:lineRule="auto"/>
        <w:jc w:val="both"/>
        <w:rPr>
          <w:rFonts w:ascii="Times New Roman" w:eastAsia="Calibri" w:hAnsi="Times New Roman" w:cs="Times New Roman"/>
          <w:color w:val="000000"/>
          <w:sz w:val="20"/>
          <w:rtl/>
        </w:rPr>
      </w:pPr>
      <w:r w:rsidRPr="00F34958">
        <w:rPr>
          <w:rFonts w:ascii="Times New Roman" w:eastAsia="Calibri" w:hAnsi="Times New Roman" w:cs="Times New Roman"/>
          <w:color w:val="000000"/>
          <w:sz w:val="20"/>
        </w:rPr>
        <w:t xml:space="preserve">                                                                                                       </w:t>
      </w:r>
    </w:p>
    <w:p w14:paraId="61E0EC8E" w14:textId="31657414" w:rsidR="00F34958" w:rsidRPr="00F34958" w:rsidRDefault="00F34958" w:rsidP="00F34958">
      <w:pPr>
        <w:spacing w:after="0" w:line="276" w:lineRule="auto"/>
        <w:rPr>
          <w:rFonts w:ascii="Times New Roman" w:eastAsia="Calibri" w:hAnsi="Times New Roman" w:cs="Times New Roman"/>
          <w:color w:val="000000"/>
          <w:sz w:val="20"/>
          <w:rtl/>
        </w:rPr>
      </w:pPr>
      <w:r w:rsidRPr="00F34958">
        <w:rPr>
          <w:rFonts w:ascii="Times New Roman" w:eastAsia="Calibri" w:hAnsi="Times New Roman" w:cs="Times New Roman"/>
          <w:i/>
          <w:iCs/>
          <w:color w:val="000000"/>
          <w:sz w:val="20"/>
        </w:rPr>
        <w:t xml:space="preserve">Key </w:t>
      </w:r>
      <w:proofErr w:type="gramStart"/>
      <w:r w:rsidRPr="00F34958">
        <w:rPr>
          <w:rFonts w:ascii="Times New Roman" w:eastAsia="Calibri" w:hAnsi="Times New Roman" w:cs="Times New Roman"/>
          <w:i/>
          <w:iCs/>
          <w:color w:val="000000"/>
          <w:sz w:val="20"/>
        </w:rPr>
        <w:t>word</w:t>
      </w:r>
      <w:r>
        <w:rPr>
          <w:rFonts w:ascii="Times New Roman" w:eastAsia="Calibri" w:hAnsi="Times New Roman" w:cs="Times New Roman"/>
          <w:color w:val="000000"/>
          <w:sz w:val="20"/>
        </w:rPr>
        <w:t>s</w:t>
      </w:r>
      <w:r w:rsidRPr="00F34958">
        <w:rPr>
          <w:rFonts w:ascii="Times New Roman" w:eastAsia="Calibri" w:hAnsi="Times New Roman" w:cs="Times New Roman"/>
          <w:color w:val="000000"/>
          <w:sz w:val="20"/>
        </w:rPr>
        <w:t xml:space="preserve"> :</w:t>
      </w:r>
      <w:proofErr w:type="gramEnd"/>
      <w:r>
        <w:rPr>
          <w:rFonts w:ascii="Times New Roman" w:eastAsia="Calibri" w:hAnsi="Times New Roman" w:cs="Times New Roman"/>
          <w:color w:val="000000"/>
          <w:sz w:val="20"/>
        </w:rPr>
        <w:t xml:space="preserve"> </w:t>
      </w:r>
      <w:r w:rsidRPr="00F34958">
        <w:rPr>
          <w:rFonts w:ascii="Times New Roman" w:eastAsia="Calibri" w:hAnsi="Times New Roman" w:cs="Times New Roman"/>
          <w:color w:val="000000"/>
          <w:sz w:val="20"/>
        </w:rPr>
        <w:t>synoptic analysis, anticyclone ,</w:t>
      </w:r>
      <w:proofErr w:type="spellStart"/>
      <w:r w:rsidRPr="00F34958">
        <w:rPr>
          <w:rFonts w:ascii="Times New Roman" w:eastAsia="Calibri" w:hAnsi="Times New Roman" w:cs="Times New Roman"/>
          <w:color w:val="000000"/>
          <w:sz w:val="20"/>
        </w:rPr>
        <w:t>floodrain</w:t>
      </w:r>
      <w:proofErr w:type="spellEnd"/>
      <w:r w:rsidRPr="00F34958">
        <w:rPr>
          <w:rFonts w:ascii="Times New Roman" w:eastAsia="Calibri" w:hAnsi="Times New Roman" w:cs="Times New Roman"/>
          <w:color w:val="000000"/>
          <w:sz w:val="20"/>
        </w:rPr>
        <w:t xml:space="preserve"> , </w:t>
      </w:r>
      <w:proofErr w:type="spellStart"/>
      <w:r w:rsidRPr="00F34958">
        <w:rPr>
          <w:rFonts w:ascii="Times New Roman" w:eastAsia="Calibri" w:hAnsi="Times New Roman" w:cs="Times New Roman"/>
          <w:color w:val="000000"/>
          <w:sz w:val="20"/>
        </w:rPr>
        <w:t>kerman</w:t>
      </w:r>
      <w:proofErr w:type="spellEnd"/>
      <w:r w:rsidRPr="00F34958">
        <w:rPr>
          <w:rFonts w:ascii="Times New Roman" w:eastAsia="Calibri" w:hAnsi="Times New Roman" w:cs="Times New Roman"/>
          <w:color w:val="000000"/>
          <w:sz w:val="20"/>
        </w:rPr>
        <w:t xml:space="preserve">                                            </w:t>
      </w:r>
    </w:p>
    <w:p w14:paraId="2410AD58" w14:textId="77777777" w:rsidR="003E0D0E" w:rsidRDefault="003E0D0E"/>
    <w:sectPr w:rsidR="003E0D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958"/>
    <w:rsid w:val="003E0D0E"/>
    <w:rsid w:val="00E66F63"/>
    <w:rsid w:val="00F349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FC33D"/>
  <w15:chartTrackingRefBased/>
  <w15:docId w15:val="{9498A3A7-4F0D-4627-AAFA-44CEE80AF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Farhad Azizpour</dc:creator>
  <cp:keywords/>
  <dc:description/>
  <cp:lastModifiedBy>KHU-User</cp:lastModifiedBy>
  <cp:revision>2</cp:revision>
  <dcterms:created xsi:type="dcterms:W3CDTF">2021-03-03T06:03:00Z</dcterms:created>
  <dcterms:modified xsi:type="dcterms:W3CDTF">2021-03-03T06:03:00Z</dcterms:modified>
</cp:coreProperties>
</file>