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3F" w:rsidRPr="00836D5C" w:rsidRDefault="00E16F3F" w:rsidP="00E16F3F">
      <w:pPr>
        <w:jc w:val="both"/>
        <w:rPr>
          <w:rFonts w:asciiTheme="majorBidi" w:hAnsiTheme="majorBidi" w:cstheme="majorBidi"/>
          <w:b/>
          <w:bCs/>
          <w:sz w:val="24"/>
          <w:szCs w:val="24"/>
        </w:rPr>
      </w:pPr>
      <w:r w:rsidRPr="00836D5C">
        <w:rPr>
          <w:rFonts w:asciiTheme="majorBidi" w:hAnsiTheme="majorBidi" w:cstheme="majorBidi"/>
          <w:b/>
          <w:bCs/>
          <w:sz w:val="24"/>
          <w:szCs w:val="24"/>
        </w:rPr>
        <w:t>Statement of the problem</w:t>
      </w:r>
      <w:bookmarkStart w:id="0" w:name="_GoBack"/>
      <w:bookmarkEnd w:id="0"/>
    </w:p>
    <w:p w:rsidR="00E16F3F" w:rsidRPr="00836D5C" w:rsidRDefault="00E16F3F" w:rsidP="00E16F3F">
      <w:pPr>
        <w:jc w:val="both"/>
        <w:rPr>
          <w:rFonts w:asciiTheme="majorBidi" w:hAnsiTheme="majorBidi" w:cstheme="majorBidi"/>
          <w:sz w:val="24"/>
          <w:szCs w:val="24"/>
        </w:rPr>
      </w:pPr>
      <w:r w:rsidRPr="00836D5C">
        <w:rPr>
          <w:rFonts w:asciiTheme="majorBidi" w:hAnsiTheme="majorBidi" w:cstheme="majorBidi"/>
          <w:sz w:val="24"/>
          <w:szCs w:val="24"/>
        </w:rPr>
        <w:t xml:space="preserve">Today, sufficient evidence shows that the phenomena of climate change and global warming have caused serious and extensive problems all over the world and have adversely affected human life and caused a lot of damage to infrastructure. Iran is a very diverse country. In terms of climate, it is mostly formed by mountainous, dry and semi-arid regions, therefore, the weather conditions are fragile and have high spatial variability, on the basis of which, the application of the dynamic </w:t>
      </w:r>
      <w:proofErr w:type="spellStart"/>
      <w:r w:rsidRPr="00836D5C">
        <w:rPr>
          <w:rFonts w:asciiTheme="majorBidi" w:hAnsiTheme="majorBidi" w:cstheme="majorBidi"/>
          <w:sz w:val="24"/>
          <w:szCs w:val="24"/>
        </w:rPr>
        <w:t>microrotation</w:t>
      </w:r>
      <w:proofErr w:type="spellEnd"/>
      <w:r w:rsidRPr="00836D5C">
        <w:rPr>
          <w:rFonts w:asciiTheme="majorBidi" w:hAnsiTheme="majorBidi" w:cstheme="majorBidi"/>
          <w:sz w:val="24"/>
          <w:szCs w:val="24"/>
        </w:rPr>
        <w:t xml:space="preserve"> method can better justify the climate and temperature behavior of Iran, and also By reviewing the researches done due to the importance of studying pressure changes and the lack of researches that have dealt with pressure modeling and evaluation of its anomaly with dynamic downscaling methods, this research aims to evaluate dynamic models and to investigate the effectiveness of the updated dynamic </w:t>
      </w:r>
      <w:proofErr w:type="spellStart"/>
      <w:r w:rsidRPr="00836D5C">
        <w:rPr>
          <w:rFonts w:asciiTheme="majorBidi" w:hAnsiTheme="majorBidi" w:cstheme="majorBidi"/>
          <w:sz w:val="24"/>
          <w:szCs w:val="24"/>
        </w:rPr>
        <w:t>microrotation</w:t>
      </w:r>
      <w:proofErr w:type="spellEnd"/>
      <w:r w:rsidRPr="00836D5C">
        <w:rPr>
          <w:rFonts w:asciiTheme="majorBidi" w:hAnsiTheme="majorBidi" w:cstheme="majorBidi"/>
          <w:sz w:val="24"/>
          <w:szCs w:val="24"/>
        </w:rPr>
        <w:t xml:space="preserve"> method as well as to evaluate seasonal pressure anomaly. Iran has paid based on the use of CORDEX micro-turning method.</w:t>
      </w:r>
    </w:p>
    <w:p w:rsidR="00E16F3F" w:rsidRPr="00836D5C" w:rsidRDefault="00E16F3F" w:rsidP="00E16F3F">
      <w:pPr>
        <w:jc w:val="both"/>
        <w:rPr>
          <w:rFonts w:asciiTheme="majorBidi" w:hAnsiTheme="majorBidi" w:cstheme="majorBidi"/>
          <w:b/>
          <w:bCs/>
          <w:sz w:val="24"/>
          <w:szCs w:val="24"/>
        </w:rPr>
      </w:pPr>
    </w:p>
    <w:p w:rsidR="00E16F3F" w:rsidRPr="00836D5C" w:rsidRDefault="00E16F3F" w:rsidP="00E16F3F">
      <w:pPr>
        <w:jc w:val="both"/>
        <w:rPr>
          <w:rFonts w:asciiTheme="majorBidi" w:hAnsiTheme="majorBidi" w:cstheme="majorBidi"/>
          <w:b/>
          <w:bCs/>
          <w:sz w:val="24"/>
          <w:szCs w:val="24"/>
        </w:rPr>
      </w:pPr>
      <w:r w:rsidRPr="00836D5C">
        <w:rPr>
          <w:rFonts w:asciiTheme="majorBidi" w:hAnsiTheme="majorBidi" w:cstheme="majorBidi"/>
          <w:b/>
          <w:bCs/>
          <w:sz w:val="24"/>
          <w:szCs w:val="24"/>
          <w:rtl/>
        </w:rPr>
        <w:t xml:space="preserve"> </w:t>
      </w:r>
      <w:r w:rsidRPr="00836D5C">
        <w:rPr>
          <w:rFonts w:asciiTheme="majorBidi" w:hAnsiTheme="majorBidi" w:cstheme="majorBidi"/>
          <w:b/>
          <w:bCs/>
          <w:sz w:val="24"/>
          <w:szCs w:val="24"/>
        </w:rPr>
        <w:t>Research Methods</w:t>
      </w:r>
    </w:p>
    <w:p w:rsidR="00E16F3F" w:rsidRPr="00836D5C" w:rsidRDefault="00E16F3F" w:rsidP="00E16F3F">
      <w:pPr>
        <w:jc w:val="both"/>
        <w:rPr>
          <w:rFonts w:asciiTheme="majorBidi" w:hAnsiTheme="majorBidi" w:cstheme="majorBidi"/>
          <w:sz w:val="24"/>
          <w:szCs w:val="24"/>
          <w:rtl/>
        </w:rPr>
      </w:pPr>
      <w:r w:rsidRPr="00836D5C">
        <w:rPr>
          <w:rFonts w:asciiTheme="majorBidi" w:hAnsiTheme="majorBidi" w:cstheme="majorBidi"/>
          <w:sz w:val="24"/>
          <w:szCs w:val="24"/>
        </w:rPr>
        <w:t xml:space="preserve">First, the data of </w:t>
      </w:r>
      <w:r w:rsidRPr="00836D5C">
        <w:rPr>
          <w:rFonts w:asciiTheme="majorBidi" w:hAnsiTheme="majorBidi" w:cstheme="majorBidi"/>
          <w:sz w:val="24"/>
          <w:szCs w:val="24"/>
          <w:rtl/>
        </w:rPr>
        <w:t xml:space="preserve">36 </w:t>
      </w:r>
      <w:r w:rsidRPr="00836D5C">
        <w:rPr>
          <w:rFonts w:asciiTheme="majorBidi" w:hAnsiTheme="majorBidi" w:cstheme="majorBidi"/>
          <w:sz w:val="24"/>
          <w:szCs w:val="24"/>
        </w:rPr>
        <w:t>synoptic stations during the statistical period (</w:t>
      </w:r>
      <w:r w:rsidRPr="00836D5C">
        <w:rPr>
          <w:rFonts w:asciiTheme="majorBidi" w:hAnsiTheme="majorBidi" w:cstheme="majorBidi"/>
          <w:sz w:val="24"/>
          <w:szCs w:val="24"/>
          <w:rtl/>
        </w:rPr>
        <w:t>1960-2005</w:t>
      </w:r>
      <w:r w:rsidRPr="00836D5C">
        <w:rPr>
          <w:rFonts w:asciiTheme="majorBidi" w:hAnsiTheme="majorBidi" w:cstheme="majorBidi"/>
          <w:sz w:val="24"/>
          <w:szCs w:val="24"/>
        </w:rPr>
        <w:t xml:space="preserve">), the data of the </w:t>
      </w:r>
      <w:proofErr w:type="spellStart"/>
      <w:r w:rsidRPr="00836D5C">
        <w:rPr>
          <w:rFonts w:asciiTheme="majorBidi" w:hAnsiTheme="majorBidi" w:cstheme="majorBidi"/>
          <w:sz w:val="24"/>
          <w:szCs w:val="24"/>
        </w:rPr>
        <w:t>HadGEM</w:t>
      </w:r>
      <w:proofErr w:type="spellEnd"/>
      <w:r w:rsidRPr="00836D5C">
        <w:rPr>
          <w:rFonts w:asciiTheme="majorBidi" w:hAnsiTheme="majorBidi" w:cstheme="majorBidi"/>
          <w:sz w:val="24"/>
          <w:szCs w:val="24"/>
          <w:rtl/>
        </w:rPr>
        <w:t>2</w:t>
      </w:r>
      <w:r w:rsidRPr="00836D5C">
        <w:rPr>
          <w:rFonts w:asciiTheme="majorBidi" w:hAnsiTheme="majorBidi" w:cstheme="majorBidi"/>
          <w:sz w:val="24"/>
          <w:szCs w:val="24"/>
        </w:rPr>
        <w:t>-ES model adjusted using the CORDEX model and RCPs scenarios for two historical periods (</w:t>
      </w:r>
      <w:r w:rsidRPr="00836D5C">
        <w:rPr>
          <w:rFonts w:asciiTheme="majorBidi" w:hAnsiTheme="majorBidi" w:cstheme="majorBidi"/>
          <w:sz w:val="24"/>
          <w:szCs w:val="24"/>
          <w:rtl/>
        </w:rPr>
        <w:t>1960-2005</w:t>
      </w:r>
      <w:r w:rsidRPr="00836D5C">
        <w:rPr>
          <w:rFonts w:asciiTheme="majorBidi" w:hAnsiTheme="majorBidi" w:cstheme="majorBidi"/>
          <w:sz w:val="24"/>
          <w:szCs w:val="24"/>
        </w:rPr>
        <w:t>) and predicted for three near future periods (</w:t>
      </w:r>
      <w:r w:rsidRPr="00836D5C">
        <w:rPr>
          <w:rFonts w:asciiTheme="majorBidi" w:hAnsiTheme="majorBidi" w:cstheme="majorBidi"/>
          <w:sz w:val="24"/>
          <w:szCs w:val="24"/>
          <w:rtl/>
        </w:rPr>
        <w:t>2011-2040</w:t>
      </w:r>
      <w:r w:rsidRPr="00836D5C">
        <w:rPr>
          <w:rFonts w:asciiTheme="majorBidi" w:hAnsiTheme="majorBidi" w:cstheme="majorBidi"/>
          <w:sz w:val="24"/>
          <w:szCs w:val="24"/>
        </w:rPr>
        <w:t>) ), the middle future (</w:t>
      </w:r>
      <w:r w:rsidRPr="00836D5C">
        <w:rPr>
          <w:rFonts w:asciiTheme="majorBidi" w:hAnsiTheme="majorBidi" w:cstheme="majorBidi"/>
          <w:sz w:val="24"/>
          <w:szCs w:val="24"/>
          <w:rtl/>
        </w:rPr>
        <w:t>2041-2070</w:t>
      </w:r>
      <w:r w:rsidRPr="00836D5C">
        <w:rPr>
          <w:rFonts w:asciiTheme="majorBidi" w:hAnsiTheme="majorBidi" w:cstheme="majorBidi"/>
          <w:sz w:val="24"/>
          <w:szCs w:val="24"/>
        </w:rPr>
        <w:t>) and the far future (</w:t>
      </w:r>
      <w:r w:rsidRPr="00836D5C">
        <w:rPr>
          <w:rFonts w:asciiTheme="majorBidi" w:hAnsiTheme="majorBidi" w:cstheme="majorBidi"/>
          <w:sz w:val="24"/>
          <w:szCs w:val="24"/>
          <w:rtl/>
        </w:rPr>
        <w:t>2071-2099</w:t>
      </w:r>
      <w:r w:rsidRPr="00836D5C">
        <w:rPr>
          <w:rFonts w:asciiTheme="majorBidi" w:hAnsiTheme="majorBidi" w:cstheme="majorBidi"/>
          <w:sz w:val="24"/>
          <w:szCs w:val="24"/>
        </w:rPr>
        <w:t>) were used. Six methods of R</w:t>
      </w:r>
      <w:r w:rsidRPr="00836D5C">
        <w:rPr>
          <w:rFonts w:asciiTheme="majorBidi" w:hAnsiTheme="majorBidi" w:cstheme="majorBidi"/>
          <w:sz w:val="24"/>
          <w:szCs w:val="24"/>
          <w:rtl/>
        </w:rPr>
        <w:t>2</w:t>
      </w:r>
      <w:r w:rsidRPr="00836D5C">
        <w:rPr>
          <w:rFonts w:asciiTheme="majorBidi" w:hAnsiTheme="majorBidi" w:cstheme="majorBidi"/>
          <w:sz w:val="24"/>
          <w:szCs w:val="24"/>
        </w:rPr>
        <w:t>, MAE, MBE, RMSE, t-</w:t>
      </w:r>
      <w:proofErr w:type="spellStart"/>
      <w:r w:rsidRPr="00836D5C">
        <w:rPr>
          <w:rFonts w:asciiTheme="majorBidi" w:hAnsiTheme="majorBidi" w:cstheme="majorBidi"/>
          <w:sz w:val="24"/>
          <w:szCs w:val="24"/>
        </w:rPr>
        <w:t>Jacovides</w:t>
      </w:r>
      <w:proofErr w:type="spellEnd"/>
      <w:r w:rsidRPr="00836D5C">
        <w:rPr>
          <w:rFonts w:asciiTheme="majorBidi" w:hAnsiTheme="majorBidi" w:cstheme="majorBidi"/>
          <w:sz w:val="24"/>
          <w:szCs w:val="24"/>
        </w:rPr>
        <w:t xml:space="preserve"> and t-</w:t>
      </w:r>
      <w:proofErr w:type="spellStart"/>
      <w:r w:rsidRPr="00836D5C">
        <w:rPr>
          <w:rFonts w:asciiTheme="majorBidi" w:hAnsiTheme="majorBidi" w:cstheme="majorBidi"/>
          <w:sz w:val="24"/>
          <w:szCs w:val="24"/>
        </w:rPr>
        <w:t>Jacovides</w:t>
      </w:r>
      <w:proofErr w:type="spellEnd"/>
      <w:r w:rsidRPr="00836D5C">
        <w:rPr>
          <w:rFonts w:asciiTheme="majorBidi" w:hAnsiTheme="majorBidi" w:cstheme="majorBidi"/>
          <w:sz w:val="24"/>
          <w:szCs w:val="24"/>
        </w:rPr>
        <w:t>/R</w:t>
      </w:r>
      <w:r w:rsidRPr="00836D5C">
        <w:rPr>
          <w:rFonts w:asciiTheme="majorBidi" w:hAnsiTheme="majorBidi" w:cstheme="majorBidi"/>
          <w:sz w:val="24"/>
          <w:szCs w:val="24"/>
          <w:rtl/>
        </w:rPr>
        <w:t xml:space="preserve">2 </w:t>
      </w:r>
      <w:r w:rsidRPr="00836D5C">
        <w:rPr>
          <w:rFonts w:asciiTheme="majorBidi" w:hAnsiTheme="majorBidi" w:cstheme="majorBidi"/>
          <w:sz w:val="24"/>
          <w:szCs w:val="24"/>
        </w:rPr>
        <w:t xml:space="preserve">ratio were used to evaluate the efficiency of the model. These meteorological stations are scattered in all the provinces of the country and have a suitable spatial distribution, for this purpose the longitude, latitude and altitude of each station were used for selection. The lowest summit point is </w:t>
      </w:r>
      <w:proofErr w:type="spellStart"/>
      <w:r w:rsidRPr="00836D5C">
        <w:rPr>
          <w:rFonts w:asciiTheme="majorBidi" w:hAnsiTheme="majorBidi" w:cstheme="majorBidi"/>
          <w:sz w:val="24"/>
          <w:szCs w:val="24"/>
        </w:rPr>
        <w:t>Babolsar</w:t>
      </w:r>
      <w:proofErr w:type="spellEnd"/>
      <w:r w:rsidRPr="00836D5C">
        <w:rPr>
          <w:rFonts w:asciiTheme="majorBidi" w:hAnsiTheme="majorBidi" w:cstheme="majorBidi"/>
          <w:sz w:val="24"/>
          <w:szCs w:val="24"/>
        </w:rPr>
        <w:t xml:space="preserve"> with -</w:t>
      </w:r>
      <w:r w:rsidRPr="00836D5C">
        <w:rPr>
          <w:rFonts w:asciiTheme="majorBidi" w:hAnsiTheme="majorBidi" w:cstheme="majorBidi"/>
          <w:sz w:val="24"/>
          <w:szCs w:val="24"/>
          <w:rtl/>
        </w:rPr>
        <w:t xml:space="preserve">21 </w:t>
      </w:r>
      <w:r w:rsidRPr="00836D5C">
        <w:rPr>
          <w:rFonts w:asciiTheme="majorBidi" w:hAnsiTheme="majorBidi" w:cstheme="majorBidi"/>
          <w:sz w:val="24"/>
          <w:szCs w:val="24"/>
        </w:rPr>
        <w:t xml:space="preserve">meters and the highest is Kerman summit with </w:t>
      </w:r>
      <w:r w:rsidRPr="00836D5C">
        <w:rPr>
          <w:rFonts w:asciiTheme="majorBidi" w:hAnsiTheme="majorBidi" w:cstheme="majorBidi"/>
          <w:sz w:val="24"/>
          <w:szCs w:val="24"/>
          <w:rtl/>
        </w:rPr>
        <w:t xml:space="preserve">1753 </w:t>
      </w:r>
      <w:r w:rsidRPr="00836D5C">
        <w:rPr>
          <w:rFonts w:asciiTheme="majorBidi" w:hAnsiTheme="majorBidi" w:cstheme="majorBidi"/>
          <w:sz w:val="24"/>
          <w:szCs w:val="24"/>
        </w:rPr>
        <w:t>meters.</w:t>
      </w:r>
    </w:p>
    <w:p w:rsidR="00E16F3F" w:rsidRPr="00836D5C" w:rsidRDefault="00E16F3F" w:rsidP="00E16F3F">
      <w:pPr>
        <w:jc w:val="both"/>
        <w:rPr>
          <w:rFonts w:asciiTheme="majorBidi" w:hAnsiTheme="majorBidi" w:cstheme="majorBidi"/>
          <w:sz w:val="24"/>
          <w:szCs w:val="24"/>
        </w:rPr>
      </w:pPr>
    </w:p>
    <w:p w:rsidR="00E16F3F" w:rsidRPr="00836D5C" w:rsidRDefault="00E16F3F" w:rsidP="00E16F3F">
      <w:pPr>
        <w:jc w:val="both"/>
        <w:rPr>
          <w:rFonts w:asciiTheme="majorBidi" w:hAnsiTheme="majorBidi" w:cstheme="majorBidi"/>
          <w:b/>
          <w:bCs/>
          <w:sz w:val="24"/>
          <w:szCs w:val="24"/>
        </w:rPr>
      </w:pPr>
      <w:r w:rsidRPr="00836D5C">
        <w:rPr>
          <w:rFonts w:asciiTheme="majorBidi" w:hAnsiTheme="majorBidi" w:cstheme="majorBidi"/>
          <w:b/>
          <w:bCs/>
          <w:sz w:val="24"/>
          <w:szCs w:val="24"/>
        </w:rPr>
        <w:t>Description and interpretation of results</w:t>
      </w:r>
    </w:p>
    <w:p w:rsidR="00E16F3F" w:rsidRPr="00836D5C" w:rsidRDefault="00E16F3F" w:rsidP="00E16F3F">
      <w:pPr>
        <w:jc w:val="both"/>
        <w:rPr>
          <w:rFonts w:asciiTheme="majorBidi" w:hAnsiTheme="majorBidi" w:cstheme="majorBidi"/>
          <w:sz w:val="24"/>
          <w:szCs w:val="24"/>
        </w:rPr>
      </w:pPr>
      <w:r w:rsidRPr="00836D5C">
        <w:rPr>
          <w:rFonts w:asciiTheme="majorBidi" w:hAnsiTheme="majorBidi" w:cstheme="majorBidi"/>
          <w:sz w:val="24"/>
          <w:szCs w:val="24"/>
        </w:rPr>
        <w:t xml:space="preserve">With the aim of evaluating dynamic models and then selecting the appropriate model, this research investigated CORDEX's dynamic inversion method to transform Iran's seasonal pressure anomaly based on the </w:t>
      </w:r>
      <w:proofErr w:type="spellStart"/>
      <w:r w:rsidRPr="00836D5C">
        <w:rPr>
          <w:rFonts w:asciiTheme="majorBidi" w:hAnsiTheme="majorBidi" w:cstheme="majorBidi"/>
          <w:sz w:val="24"/>
          <w:szCs w:val="24"/>
        </w:rPr>
        <w:t>HadGEM</w:t>
      </w:r>
      <w:proofErr w:type="spellEnd"/>
      <w:r w:rsidRPr="00836D5C">
        <w:rPr>
          <w:rFonts w:asciiTheme="majorBidi" w:hAnsiTheme="majorBidi" w:cstheme="majorBidi"/>
          <w:sz w:val="24"/>
          <w:szCs w:val="24"/>
          <w:rtl/>
        </w:rPr>
        <w:t>2</w:t>
      </w:r>
      <w:r w:rsidRPr="00836D5C">
        <w:rPr>
          <w:rFonts w:asciiTheme="majorBidi" w:hAnsiTheme="majorBidi" w:cstheme="majorBidi"/>
          <w:sz w:val="24"/>
          <w:szCs w:val="24"/>
        </w:rPr>
        <w:t>-E model. The model was run for the historical period (</w:t>
      </w:r>
      <w:r w:rsidRPr="00836D5C">
        <w:rPr>
          <w:rFonts w:asciiTheme="majorBidi" w:hAnsiTheme="majorBidi" w:cstheme="majorBidi"/>
          <w:sz w:val="24"/>
          <w:szCs w:val="24"/>
          <w:rtl/>
        </w:rPr>
        <w:t>1960-2005</w:t>
      </w:r>
      <w:r w:rsidRPr="00836D5C">
        <w:rPr>
          <w:rFonts w:asciiTheme="majorBidi" w:hAnsiTheme="majorBidi" w:cstheme="majorBidi"/>
          <w:sz w:val="24"/>
          <w:szCs w:val="24"/>
        </w:rPr>
        <w:t>) and future projections (</w:t>
      </w:r>
      <w:r w:rsidRPr="00836D5C">
        <w:rPr>
          <w:rFonts w:asciiTheme="majorBidi" w:hAnsiTheme="majorBidi" w:cstheme="majorBidi"/>
          <w:sz w:val="24"/>
          <w:szCs w:val="24"/>
          <w:rtl/>
        </w:rPr>
        <w:t>2011-2099</w:t>
      </w:r>
      <w:r w:rsidRPr="00836D5C">
        <w:rPr>
          <w:rFonts w:asciiTheme="majorBidi" w:hAnsiTheme="majorBidi" w:cstheme="majorBidi"/>
          <w:sz w:val="24"/>
          <w:szCs w:val="24"/>
        </w:rPr>
        <w:t>) under three radiative forcing scenarios (RCP</w:t>
      </w:r>
      <w:r w:rsidRPr="00836D5C">
        <w:rPr>
          <w:rFonts w:asciiTheme="majorBidi" w:hAnsiTheme="majorBidi" w:cstheme="majorBidi"/>
          <w:sz w:val="24"/>
          <w:szCs w:val="24"/>
          <w:rtl/>
        </w:rPr>
        <w:t>2.6</w:t>
      </w:r>
      <w:r w:rsidRPr="00836D5C">
        <w:rPr>
          <w:rFonts w:asciiTheme="majorBidi" w:hAnsiTheme="majorBidi" w:cstheme="majorBidi"/>
          <w:sz w:val="24"/>
          <w:szCs w:val="24"/>
        </w:rPr>
        <w:t>, RCP</w:t>
      </w:r>
      <w:r w:rsidRPr="00836D5C">
        <w:rPr>
          <w:rFonts w:asciiTheme="majorBidi" w:hAnsiTheme="majorBidi" w:cstheme="majorBidi"/>
          <w:sz w:val="24"/>
          <w:szCs w:val="24"/>
          <w:rtl/>
        </w:rPr>
        <w:t xml:space="preserve">4.5 </w:t>
      </w:r>
      <w:r w:rsidRPr="00836D5C">
        <w:rPr>
          <w:rFonts w:asciiTheme="majorBidi" w:hAnsiTheme="majorBidi" w:cstheme="majorBidi"/>
          <w:sz w:val="24"/>
          <w:szCs w:val="24"/>
        </w:rPr>
        <w:t>and RCP</w:t>
      </w:r>
      <w:r w:rsidRPr="00836D5C">
        <w:rPr>
          <w:rFonts w:asciiTheme="majorBidi" w:hAnsiTheme="majorBidi" w:cstheme="majorBidi"/>
          <w:sz w:val="24"/>
          <w:szCs w:val="24"/>
          <w:rtl/>
        </w:rPr>
        <w:t>8.5</w:t>
      </w:r>
      <w:r w:rsidRPr="00836D5C">
        <w:rPr>
          <w:rFonts w:asciiTheme="majorBidi" w:hAnsiTheme="majorBidi" w:cstheme="majorBidi"/>
          <w:sz w:val="24"/>
          <w:szCs w:val="24"/>
        </w:rPr>
        <w:t>). In the next step, the model data were divided into three periods of the near future (</w:t>
      </w:r>
      <w:r w:rsidRPr="00836D5C">
        <w:rPr>
          <w:rFonts w:asciiTheme="majorBidi" w:hAnsiTheme="majorBidi" w:cstheme="majorBidi"/>
          <w:sz w:val="24"/>
          <w:szCs w:val="24"/>
          <w:rtl/>
        </w:rPr>
        <w:t>2011-2040</w:t>
      </w:r>
      <w:r w:rsidRPr="00836D5C">
        <w:rPr>
          <w:rFonts w:asciiTheme="majorBidi" w:hAnsiTheme="majorBidi" w:cstheme="majorBidi"/>
          <w:sz w:val="24"/>
          <w:szCs w:val="24"/>
        </w:rPr>
        <w:t>), the middle future (</w:t>
      </w:r>
      <w:r w:rsidRPr="00836D5C">
        <w:rPr>
          <w:rFonts w:asciiTheme="majorBidi" w:hAnsiTheme="majorBidi" w:cstheme="majorBidi"/>
          <w:sz w:val="24"/>
          <w:szCs w:val="24"/>
          <w:rtl/>
        </w:rPr>
        <w:t>2041-2070</w:t>
      </w:r>
      <w:r w:rsidRPr="00836D5C">
        <w:rPr>
          <w:rFonts w:asciiTheme="majorBidi" w:hAnsiTheme="majorBidi" w:cstheme="majorBidi"/>
          <w:sz w:val="24"/>
          <w:szCs w:val="24"/>
        </w:rPr>
        <w:t>) and the far future (</w:t>
      </w:r>
      <w:r w:rsidRPr="00836D5C">
        <w:rPr>
          <w:rFonts w:asciiTheme="majorBidi" w:hAnsiTheme="majorBidi" w:cstheme="majorBidi"/>
          <w:sz w:val="24"/>
          <w:szCs w:val="24"/>
          <w:rtl/>
        </w:rPr>
        <w:t>2071-2099</w:t>
      </w:r>
      <w:r w:rsidRPr="00836D5C">
        <w:rPr>
          <w:rFonts w:asciiTheme="majorBidi" w:hAnsiTheme="majorBidi" w:cstheme="majorBidi"/>
          <w:sz w:val="24"/>
          <w:szCs w:val="24"/>
        </w:rPr>
        <w:t>) in order to better evaluate the effects of pressure anomalies in Iran. The results of the efficiency of CMIP</w:t>
      </w:r>
      <w:r w:rsidRPr="00836D5C">
        <w:rPr>
          <w:rFonts w:asciiTheme="majorBidi" w:hAnsiTheme="majorBidi" w:cstheme="majorBidi"/>
          <w:sz w:val="24"/>
          <w:szCs w:val="24"/>
          <w:rtl/>
        </w:rPr>
        <w:t xml:space="preserve">5 </w:t>
      </w:r>
      <w:r w:rsidRPr="00836D5C">
        <w:rPr>
          <w:rFonts w:asciiTheme="majorBidi" w:hAnsiTheme="majorBidi" w:cstheme="majorBidi"/>
          <w:sz w:val="24"/>
          <w:szCs w:val="24"/>
        </w:rPr>
        <w:t xml:space="preserve">models in estimating sea level pressure under the CORDEX dynamic </w:t>
      </w:r>
      <w:proofErr w:type="spellStart"/>
      <w:r w:rsidRPr="00836D5C">
        <w:rPr>
          <w:rFonts w:asciiTheme="majorBidi" w:hAnsiTheme="majorBidi" w:cstheme="majorBidi"/>
          <w:sz w:val="24"/>
          <w:szCs w:val="24"/>
        </w:rPr>
        <w:t>microrotation</w:t>
      </w:r>
      <w:proofErr w:type="spellEnd"/>
      <w:r w:rsidRPr="00836D5C">
        <w:rPr>
          <w:rFonts w:asciiTheme="majorBidi" w:hAnsiTheme="majorBidi" w:cstheme="majorBidi"/>
          <w:sz w:val="24"/>
          <w:szCs w:val="24"/>
        </w:rPr>
        <w:t xml:space="preserve"> method in Iran with the data of </w:t>
      </w:r>
      <w:r w:rsidRPr="00836D5C">
        <w:rPr>
          <w:rFonts w:asciiTheme="majorBidi" w:hAnsiTheme="majorBidi" w:cstheme="majorBidi"/>
          <w:sz w:val="24"/>
          <w:szCs w:val="24"/>
          <w:rtl/>
        </w:rPr>
        <w:t xml:space="preserve">36 </w:t>
      </w:r>
      <w:proofErr w:type="spellStart"/>
      <w:r w:rsidRPr="00836D5C">
        <w:rPr>
          <w:rFonts w:asciiTheme="majorBidi" w:hAnsiTheme="majorBidi" w:cstheme="majorBidi"/>
          <w:sz w:val="24"/>
          <w:szCs w:val="24"/>
        </w:rPr>
        <w:t>Hamdid</w:t>
      </w:r>
      <w:proofErr w:type="spellEnd"/>
      <w:r w:rsidRPr="00836D5C">
        <w:rPr>
          <w:rFonts w:asciiTheme="majorBidi" w:hAnsiTheme="majorBidi" w:cstheme="majorBidi"/>
          <w:sz w:val="24"/>
          <w:szCs w:val="24"/>
        </w:rPr>
        <w:t xml:space="preserve"> stations showed that the </w:t>
      </w:r>
      <w:proofErr w:type="spellStart"/>
      <w:r w:rsidRPr="00836D5C">
        <w:rPr>
          <w:rFonts w:asciiTheme="majorBidi" w:hAnsiTheme="majorBidi" w:cstheme="majorBidi"/>
          <w:sz w:val="24"/>
          <w:szCs w:val="24"/>
        </w:rPr>
        <w:t>HadGEM</w:t>
      </w:r>
      <w:proofErr w:type="spellEnd"/>
      <w:r w:rsidRPr="00836D5C">
        <w:rPr>
          <w:rFonts w:asciiTheme="majorBidi" w:hAnsiTheme="majorBidi" w:cstheme="majorBidi"/>
          <w:sz w:val="24"/>
          <w:szCs w:val="24"/>
          <w:rtl/>
        </w:rPr>
        <w:t>2</w:t>
      </w:r>
      <w:r w:rsidRPr="00836D5C">
        <w:rPr>
          <w:rFonts w:asciiTheme="majorBidi" w:hAnsiTheme="majorBidi" w:cstheme="majorBidi"/>
          <w:sz w:val="24"/>
          <w:szCs w:val="24"/>
        </w:rPr>
        <w:t xml:space="preserve">-ES model. The validation results of the modeled data showed that the </w:t>
      </w:r>
      <w:proofErr w:type="spellStart"/>
      <w:r w:rsidRPr="00836D5C">
        <w:rPr>
          <w:rFonts w:asciiTheme="majorBidi" w:hAnsiTheme="majorBidi" w:cstheme="majorBidi"/>
          <w:sz w:val="24"/>
          <w:szCs w:val="24"/>
        </w:rPr>
        <w:t>HadGEM</w:t>
      </w:r>
      <w:proofErr w:type="spellEnd"/>
      <w:r w:rsidRPr="00836D5C">
        <w:rPr>
          <w:rFonts w:asciiTheme="majorBidi" w:hAnsiTheme="majorBidi" w:cstheme="majorBidi"/>
          <w:sz w:val="24"/>
          <w:szCs w:val="24"/>
          <w:rtl/>
        </w:rPr>
        <w:t>2</w:t>
      </w:r>
      <w:r w:rsidRPr="00836D5C">
        <w:rPr>
          <w:rFonts w:asciiTheme="majorBidi" w:hAnsiTheme="majorBidi" w:cstheme="majorBidi"/>
          <w:sz w:val="24"/>
          <w:szCs w:val="24"/>
        </w:rPr>
        <w:t xml:space="preserve">-ES model has a good ability to simulate SLP. Is. So that the RMSE values ​​are less than </w:t>
      </w:r>
      <w:r w:rsidRPr="00836D5C">
        <w:rPr>
          <w:rFonts w:asciiTheme="majorBidi" w:hAnsiTheme="majorBidi" w:cstheme="majorBidi"/>
          <w:sz w:val="24"/>
          <w:szCs w:val="24"/>
          <w:rtl/>
        </w:rPr>
        <w:t xml:space="preserve">4 </w:t>
      </w:r>
      <w:proofErr w:type="spellStart"/>
      <w:r w:rsidRPr="00836D5C">
        <w:rPr>
          <w:rFonts w:asciiTheme="majorBidi" w:hAnsiTheme="majorBidi" w:cstheme="majorBidi"/>
          <w:sz w:val="24"/>
          <w:szCs w:val="24"/>
        </w:rPr>
        <w:t>millibars</w:t>
      </w:r>
      <w:proofErr w:type="spellEnd"/>
      <w:r w:rsidRPr="00836D5C">
        <w:rPr>
          <w:rFonts w:asciiTheme="majorBidi" w:hAnsiTheme="majorBidi" w:cstheme="majorBidi"/>
          <w:sz w:val="24"/>
          <w:szCs w:val="24"/>
        </w:rPr>
        <w:t xml:space="preserve"> in the low-lying areas such as the coastal areas of the Caspian Sea (</w:t>
      </w:r>
      <w:proofErr w:type="spellStart"/>
      <w:r w:rsidRPr="00836D5C">
        <w:rPr>
          <w:rFonts w:asciiTheme="majorBidi" w:hAnsiTheme="majorBidi" w:cstheme="majorBidi"/>
          <w:sz w:val="24"/>
          <w:szCs w:val="24"/>
        </w:rPr>
        <w:t>Babolsar</w:t>
      </w:r>
      <w:proofErr w:type="spellEnd"/>
      <w:r w:rsidRPr="00836D5C">
        <w:rPr>
          <w:rFonts w:asciiTheme="majorBidi" w:hAnsiTheme="majorBidi" w:cstheme="majorBidi"/>
          <w:sz w:val="24"/>
          <w:szCs w:val="24"/>
        </w:rPr>
        <w:t xml:space="preserve">, </w:t>
      </w:r>
      <w:proofErr w:type="spellStart"/>
      <w:r w:rsidRPr="00836D5C">
        <w:rPr>
          <w:rFonts w:asciiTheme="majorBidi" w:hAnsiTheme="majorBidi" w:cstheme="majorBidi"/>
          <w:sz w:val="24"/>
          <w:szCs w:val="24"/>
        </w:rPr>
        <w:t>Ramsar</w:t>
      </w:r>
      <w:proofErr w:type="spellEnd"/>
      <w:r w:rsidRPr="00836D5C">
        <w:rPr>
          <w:rFonts w:asciiTheme="majorBidi" w:hAnsiTheme="majorBidi" w:cstheme="majorBidi"/>
          <w:sz w:val="24"/>
          <w:szCs w:val="24"/>
        </w:rPr>
        <w:t xml:space="preserve">, Rasht, </w:t>
      </w:r>
      <w:proofErr w:type="spellStart"/>
      <w:r w:rsidRPr="00836D5C">
        <w:rPr>
          <w:rFonts w:asciiTheme="majorBidi" w:hAnsiTheme="majorBidi" w:cstheme="majorBidi"/>
          <w:sz w:val="24"/>
          <w:szCs w:val="24"/>
        </w:rPr>
        <w:t>Gorgan</w:t>
      </w:r>
      <w:proofErr w:type="spellEnd"/>
      <w:r w:rsidRPr="00836D5C">
        <w:rPr>
          <w:rFonts w:asciiTheme="majorBidi" w:hAnsiTheme="majorBidi" w:cstheme="majorBidi"/>
          <w:sz w:val="24"/>
          <w:szCs w:val="24"/>
        </w:rPr>
        <w:t xml:space="preserve"> stations) and </w:t>
      </w:r>
      <w:proofErr w:type="spellStart"/>
      <w:r w:rsidRPr="00836D5C">
        <w:rPr>
          <w:rFonts w:asciiTheme="majorBidi" w:hAnsiTheme="majorBidi" w:cstheme="majorBidi"/>
          <w:sz w:val="24"/>
          <w:szCs w:val="24"/>
        </w:rPr>
        <w:t>Bojnord</w:t>
      </w:r>
      <w:proofErr w:type="spellEnd"/>
      <w:r w:rsidRPr="00836D5C">
        <w:rPr>
          <w:rFonts w:asciiTheme="majorBidi" w:hAnsiTheme="majorBidi" w:cstheme="majorBidi"/>
          <w:sz w:val="24"/>
          <w:szCs w:val="24"/>
        </w:rPr>
        <w:t xml:space="preserve">, Bandar Abbas, </w:t>
      </w:r>
      <w:proofErr w:type="spellStart"/>
      <w:r w:rsidRPr="00836D5C">
        <w:rPr>
          <w:rFonts w:asciiTheme="majorBidi" w:hAnsiTheme="majorBidi" w:cstheme="majorBidi"/>
          <w:sz w:val="24"/>
          <w:szCs w:val="24"/>
        </w:rPr>
        <w:t>Bushehr</w:t>
      </w:r>
      <w:proofErr w:type="spellEnd"/>
      <w:r w:rsidRPr="00836D5C">
        <w:rPr>
          <w:rFonts w:asciiTheme="majorBidi" w:hAnsiTheme="majorBidi" w:cstheme="majorBidi"/>
          <w:sz w:val="24"/>
          <w:szCs w:val="24"/>
        </w:rPr>
        <w:t xml:space="preserve">, </w:t>
      </w:r>
      <w:proofErr w:type="spellStart"/>
      <w:r w:rsidRPr="00836D5C">
        <w:rPr>
          <w:rFonts w:asciiTheme="majorBidi" w:hAnsiTheme="majorBidi" w:cstheme="majorBidi"/>
          <w:sz w:val="24"/>
          <w:szCs w:val="24"/>
        </w:rPr>
        <w:t>Chabahar</w:t>
      </w:r>
      <w:proofErr w:type="spellEnd"/>
      <w:r w:rsidRPr="00836D5C">
        <w:rPr>
          <w:rFonts w:asciiTheme="majorBidi" w:hAnsiTheme="majorBidi" w:cstheme="majorBidi"/>
          <w:sz w:val="24"/>
          <w:szCs w:val="24"/>
        </w:rPr>
        <w:t xml:space="preserve">, Ahvaz and Abadan, indicating the high accuracy of the simulated data. High and mountainous areas, including the stations adjacent to the Zagros mountain range, such as </w:t>
      </w:r>
      <w:proofErr w:type="spellStart"/>
      <w:r w:rsidRPr="00836D5C">
        <w:rPr>
          <w:rFonts w:asciiTheme="majorBidi" w:hAnsiTheme="majorBidi" w:cstheme="majorBidi"/>
          <w:sz w:val="24"/>
          <w:szCs w:val="24"/>
        </w:rPr>
        <w:t>Hamedan</w:t>
      </w:r>
      <w:proofErr w:type="spellEnd"/>
      <w:r w:rsidRPr="00836D5C">
        <w:rPr>
          <w:rFonts w:asciiTheme="majorBidi" w:hAnsiTheme="majorBidi" w:cstheme="majorBidi"/>
          <w:sz w:val="24"/>
          <w:szCs w:val="24"/>
        </w:rPr>
        <w:t xml:space="preserve"> </w:t>
      </w:r>
      <w:r w:rsidRPr="00836D5C">
        <w:rPr>
          <w:rFonts w:asciiTheme="majorBidi" w:hAnsiTheme="majorBidi" w:cstheme="majorBidi"/>
          <w:sz w:val="24"/>
          <w:szCs w:val="24"/>
        </w:rPr>
        <w:lastRenderedPageBreak/>
        <w:t xml:space="preserve">and Kermanshah, in the northwest of Tabriz, </w:t>
      </w:r>
      <w:proofErr w:type="spellStart"/>
      <w:r w:rsidRPr="00836D5C">
        <w:rPr>
          <w:rFonts w:asciiTheme="majorBidi" w:hAnsiTheme="majorBidi" w:cstheme="majorBidi"/>
          <w:sz w:val="24"/>
          <w:szCs w:val="24"/>
        </w:rPr>
        <w:t>Urmia</w:t>
      </w:r>
      <w:proofErr w:type="spellEnd"/>
      <w:r w:rsidRPr="00836D5C">
        <w:rPr>
          <w:rFonts w:asciiTheme="majorBidi" w:hAnsiTheme="majorBidi" w:cstheme="majorBidi"/>
          <w:sz w:val="24"/>
          <w:szCs w:val="24"/>
        </w:rPr>
        <w:t xml:space="preserve">, </w:t>
      </w:r>
      <w:proofErr w:type="spellStart"/>
      <w:r w:rsidRPr="00836D5C">
        <w:rPr>
          <w:rFonts w:asciiTheme="majorBidi" w:hAnsiTheme="majorBidi" w:cstheme="majorBidi"/>
          <w:sz w:val="24"/>
          <w:szCs w:val="24"/>
        </w:rPr>
        <w:t>Khoy</w:t>
      </w:r>
      <w:proofErr w:type="spellEnd"/>
      <w:r w:rsidRPr="00836D5C">
        <w:rPr>
          <w:rFonts w:asciiTheme="majorBidi" w:hAnsiTheme="majorBidi" w:cstheme="majorBidi"/>
          <w:sz w:val="24"/>
          <w:szCs w:val="24"/>
        </w:rPr>
        <w:t xml:space="preserve">, and in the central regions of Iran, such as Kerman and Yazd, the model did not provide adequate accuracy, and also among the reasons for the increase in the maximum value of RMSE The distance between the station and the nearest cell is </w:t>
      </w:r>
      <w:r w:rsidRPr="00836D5C">
        <w:rPr>
          <w:rFonts w:asciiTheme="majorBidi" w:hAnsiTheme="majorBidi" w:cstheme="majorBidi"/>
          <w:sz w:val="24"/>
          <w:szCs w:val="24"/>
          <w:rtl/>
        </w:rPr>
        <w:t xml:space="preserve">1008-1030 </w:t>
      </w:r>
      <w:r w:rsidRPr="00836D5C">
        <w:rPr>
          <w:rFonts w:asciiTheme="majorBidi" w:hAnsiTheme="majorBidi" w:cstheme="majorBidi"/>
          <w:sz w:val="24"/>
          <w:szCs w:val="24"/>
        </w:rPr>
        <w:t xml:space="preserve">mbar respectively, the minimum and maximum pressure during the winter season; The average maximum pressure with the spatial pattern of roughness changes corresponds to the </w:t>
      </w:r>
      <w:proofErr w:type="spellStart"/>
      <w:r w:rsidRPr="00836D5C">
        <w:rPr>
          <w:rFonts w:asciiTheme="majorBidi" w:hAnsiTheme="majorBidi" w:cstheme="majorBidi"/>
          <w:sz w:val="24"/>
          <w:szCs w:val="24"/>
        </w:rPr>
        <w:t>Alborz</w:t>
      </w:r>
      <w:proofErr w:type="spellEnd"/>
      <w:r w:rsidRPr="00836D5C">
        <w:rPr>
          <w:rFonts w:asciiTheme="majorBidi" w:hAnsiTheme="majorBidi" w:cstheme="majorBidi"/>
          <w:sz w:val="24"/>
          <w:szCs w:val="24"/>
        </w:rPr>
        <w:t xml:space="preserve"> and Zagros mountain ranges and the Himalayan heights. The minimum pressure pattern of the winter season also covers the entire low-lying areas of the southern half, the Khuzestan plain, the southeast, the central areas and the </w:t>
      </w:r>
      <w:proofErr w:type="spellStart"/>
      <w:r w:rsidRPr="00836D5C">
        <w:rPr>
          <w:rFonts w:asciiTheme="majorBidi" w:hAnsiTheme="majorBidi" w:cstheme="majorBidi"/>
          <w:sz w:val="24"/>
          <w:szCs w:val="24"/>
        </w:rPr>
        <w:t>Lut</w:t>
      </w:r>
      <w:proofErr w:type="spellEnd"/>
      <w:r w:rsidRPr="00836D5C">
        <w:rPr>
          <w:rFonts w:asciiTheme="majorBidi" w:hAnsiTheme="majorBidi" w:cstheme="majorBidi"/>
          <w:sz w:val="24"/>
          <w:szCs w:val="24"/>
        </w:rPr>
        <w:t xml:space="preserve"> Plain, as well as the water areas of the Indian Ocean, the Arabian Sea, and the Red Sea. According to the RCP</w:t>
      </w:r>
      <w:r w:rsidRPr="00836D5C">
        <w:rPr>
          <w:rFonts w:asciiTheme="majorBidi" w:hAnsiTheme="majorBidi" w:cstheme="majorBidi"/>
          <w:sz w:val="24"/>
          <w:szCs w:val="24"/>
          <w:rtl/>
        </w:rPr>
        <w:t xml:space="preserve">2.6 </w:t>
      </w:r>
      <w:r w:rsidRPr="00836D5C">
        <w:rPr>
          <w:rFonts w:asciiTheme="majorBidi" w:hAnsiTheme="majorBidi" w:cstheme="majorBidi"/>
          <w:sz w:val="24"/>
          <w:szCs w:val="24"/>
        </w:rPr>
        <w:t xml:space="preserve">scenario, the pressure anomaly in The near future was </w:t>
      </w:r>
      <w:r w:rsidRPr="00836D5C">
        <w:rPr>
          <w:rFonts w:asciiTheme="majorBidi" w:hAnsiTheme="majorBidi" w:cstheme="majorBidi"/>
          <w:sz w:val="24"/>
          <w:szCs w:val="24"/>
          <w:rtl/>
        </w:rPr>
        <w:t>1.46</w:t>
      </w:r>
      <w:r w:rsidRPr="00836D5C">
        <w:rPr>
          <w:rFonts w:asciiTheme="majorBidi" w:hAnsiTheme="majorBidi" w:cstheme="majorBidi"/>
          <w:sz w:val="24"/>
          <w:szCs w:val="24"/>
        </w:rPr>
        <w:t xml:space="preserve">, the middle future was </w:t>
      </w:r>
      <w:r w:rsidRPr="00836D5C">
        <w:rPr>
          <w:rFonts w:asciiTheme="majorBidi" w:hAnsiTheme="majorBidi" w:cstheme="majorBidi"/>
          <w:sz w:val="24"/>
          <w:szCs w:val="24"/>
          <w:rtl/>
        </w:rPr>
        <w:t xml:space="preserve">2.26 </w:t>
      </w:r>
      <w:r w:rsidRPr="00836D5C">
        <w:rPr>
          <w:rFonts w:asciiTheme="majorBidi" w:hAnsiTheme="majorBidi" w:cstheme="majorBidi"/>
          <w:sz w:val="24"/>
          <w:szCs w:val="24"/>
        </w:rPr>
        <w:t xml:space="preserve">and the far future was </w:t>
      </w:r>
      <w:r w:rsidRPr="00836D5C">
        <w:rPr>
          <w:rFonts w:asciiTheme="majorBidi" w:hAnsiTheme="majorBidi" w:cstheme="majorBidi"/>
          <w:sz w:val="24"/>
          <w:szCs w:val="24"/>
          <w:rtl/>
        </w:rPr>
        <w:t xml:space="preserve">2.40 </w:t>
      </w:r>
      <w:proofErr w:type="spellStart"/>
      <w:r w:rsidRPr="00836D5C">
        <w:rPr>
          <w:rFonts w:asciiTheme="majorBidi" w:hAnsiTheme="majorBidi" w:cstheme="majorBidi"/>
          <w:sz w:val="24"/>
          <w:szCs w:val="24"/>
        </w:rPr>
        <w:t>millibars</w:t>
      </w:r>
      <w:proofErr w:type="spellEnd"/>
      <w:r w:rsidRPr="00836D5C">
        <w:rPr>
          <w:rFonts w:asciiTheme="majorBidi" w:hAnsiTheme="majorBidi" w:cstheme="majorBidi"/>
          <w:sz w:val="24"/>
          <w:szCs w:val="24"/>
        </w:rPr>
        <w:t>. The minimum pressure anomaly compared to the observation period in the near, middle and far future was -</w:t>
      </w:r>
      <w:r w:rsidRPr="00836D5C">
        <w:rPr>
          <w:rFonts w:asciiTheme="majorBidi" w:hAnsiTheme="majorBidi" w:cstheme="majorBidi"/>
          <w:sz w:val="24"/>
          <w:szCs w:val="24"/>
          <w:rtl/>
        </w:rPr>
        <w:t>21.1</w:t>
      </w:r>
      <w:r w:rsidRPr="00836D5C">
        <w:rPr>
          <w:rFonts w:asciiTheme="majorBidi" w:hAnsiTheme="majorBidi" w:cstheme="majorBidi"/>
          <w:sz w:val="24"/>
          <w:szCs w:val="24"/>
        </w:rPr>
        <w:t>, -</w:t>
      </w:r>
      <w:r w:rsidRPr="00836D5C">
        <w:rPr>
          <w:rFonts w:asciiTheme="majorBidi" w:hAnsiTheme="majorBidi" w:cstheme="majorBidi"/>
          <w:sz w:val="24"/>
          <w:szCs w:val="24"/>
          <w:rtl/>
        </w:rPr>
        <w:t xml:space="preserve">0.75 </w:t>
      </w:r>
      <w:r w:rsidRPr="00836D5C">
        <w:rPr>
          <w:rFonts w:asciiTheme="majorBidi" w:hAnsiTheme="majorBidi" w:cstheme="majorBidi"/>
          <w:sz w:val="24"/>
          <w:szCs w:val="24"/>
        </w:rPr>
        <w:t>and -</w:t>
      </w:r>
      <w:r w:rsidRPr="00836D5C">
        <w:rPr>
          <w:rFonts w:asciiTheme="majorBidi" w:hAnsiTheme="majorBidi" w:cstheme="majorBidi"/>
          <w:sz w:val="24"/>
          <w:szCs w:val="24"/>
          <w:rtl/>
        </w:rPr>
        <w:t xml:space="preserve">96 </w:t>
      </w:r>
      <w:proofErr w:type="spellStart"/>
      <w:r w:rsidRPr="00836D5C">
        <w:rPr>
          <w:rFonts w:asciiTheme="majorBidi" w:hAnsiTheme="majorBidi" w:cstheme="majorBidi"/>
          <w:sz w:val="24"/>
          <w:szCs w:val="24"/>
        </w:rPr>
        <w:t>millibars</w:t>
      </w:r>
      <w:proofErr w:type="spellEnd"/>
      <w:r w:rsidRPr="00836D5C">
        <w:rPr>
          <w:rFonts w:asciiTheme="majorBidi" w:hAnsiTheme="majorBidi" w:cstheme="majorBidi"/>
          <w:sz w:val="24"/>
          <w:szCs w:val="24"/>
        </w:rPr>
        <w:t xml:space="preserve"> during each Three periods of time correspond to seas and oceans, including the Black Sea, the Red Sea, and the Indian Ocean. The RCP</w:t>
      </w:r>
      <w:r w:rsidRPr="00836D5C">
        <w:rPr>
          <w:rFonts w:asciiTheme="majorBidi" w:hAnsiTheme="majorBidi" w:cstheme="majorBidi"/>
          <w:sz w:val="24"/>
          <w:szCs w:val="24"/>
          <w:rtl/>
        </w:rPr>
        <w:t xml:space="preserve">4.5 </w:t>
      </w:r>
      <w:r w:rsidRPr="00836D5C">
        <w:rPr>
          <w:rFonts w:asciiTheme="majorBidi" w:hAnsiTheme="majorBidi" w:cstheme="majorBidi"/>
          <w:sz w:val="24"/>
          <w:szCs w:val="24"/>
        </w:rPr>
        <w:t>scenario, which depicts the forecast of intermediate conditions, is the same as the RCP</w:t>
      </w:r>
      <w:r w:rsidRPr="00836D5C">
        <w:rPr>
          <w:rFonts w:asciiTheme="majorBidi" w:hAnsiTheme="majorBidi" w:cstheme="majorBidi"/>
          <w:sz w:val="24"/>
          <w:szCs w:val="24"/>
          <w:rtl/>
        </w:rPr>
        <w:t xml:space="preserve">2.6 </w:t>
      </w:r>
      <w:r w:rsidRPr="00836D5C">
        <w:rPr>
          <w:rFonts w:asciiTheme="majorBidi" w:hAnsiTheme="majorBidi" w:cstheme="majorBidi"/>
          <w:sz w:val="24"/>
          <w:szCs w:val="24"/>
        </w:rPr>
        <w:t>scenario, with maximum pressure variability in all three time periods in the Central Asian regions based on altitudes, including the Himalayan mountain range and the Hindu Kush highlands, as well as the Siberian thermal high pressure pattern. , the pattern of low pressure of Sindh and dynamic high pressure of Saudi Arabia is located</w:t>
      </w:r>
    </w:p>
    <w:p w:rsidR="004E3FF5" w:rsidRPr="00836D5C" w:rsidRDefault="00E16F3F" w:rsidP="00E16F3F">
      <w:pPr>
        <w:jc w:val="both"/>
        <w:rPr>
          <w:rFonts w:asciiTheme="majorBidi" w:hAnsiTheme="majorBidi" w:cstheme="majorBidi"/>
          <w:sz w:val="24"/>
          <w:szCs w:val="24"/>
        </w:rPr>
      </w:pPr>
      <w:r w:rsidRPr="00836D5C">
        <w:rPr>
          <w:rFonts w:asciiTheme="majorBidi" w:hAnsiTheme="majorBidi" w:cstheme="majorBidi"/>
          <w:b/>
          <w:bCs/>
          <w:sz w:val="24"/>
          <w:szCs w:val="24"/>
        </w:rPr>
        <w:t>Key words</w:t>
      </w:r>
      <w:r w:rsidRPr="00836D5C">
        <w:rPr>
          <w:rFonts w:asciiTheme="majorBidi" w:hAnsiTheme="majorBidi" w:cstheme="majorBidi"/>
          <w:sz w:val="24"/>
          <w:szCs w:val="24"/>
        </w:rPr>
        <w:t>: pressure anomaly, CMIP</w:t>
      </w:r>
      <w:r w:rsidRPr="00836D5C">
        <w:rPr>
          <w:rFonts w:asciiTheme="majorBidi" w:hAnsiTheme="majorBidi" w:cstheme="majorBidi"/>
          <w:sz w:val="24"/>
          <w:szCs w:val="24"/>
          <w:rtl/>
        </w:rPr>
        <w:t xml:space="preserve">5 </w:t>
      </w:r>
      <w:r w:rsidRPr="00836D5C">
        <w:rPr>
          <w:rFonts w:asciiTheme="majorBidi" w:hAnsiTheme="majorBidi" w:cstheme="majorBidi"/>
          <w:sz w:val="24"/>
          <w:szCs w:val="24"/>
        </w:rPr>
        <w:t>models, CORDEX microcirculation model, RCPs scenarios, Iran.</w:t>
      </w:r>
    </w:p>
    <w:sectPr w:rsidR="004E3FF5" w:rsidRPr="00836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3F"/>
    <w:rsid w:val="000C0BFE"/>
    <w:rsid w:val="001067CB"/>
    <w:rsid w:val="0015763B"/>
    <w:rsid w:val="005B19AA"/>
    <w:rsid w:val="007F467A"/>
    <w:rsid w:val="00836D5C"/>
    <w:rsid w:val="009F5B5B"/>
    <w:rsid w:val="00E16F3F"/>
    <w:rsid w:val="00F43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BB907-AD34-4EEE-BAB9-7C276732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3</cp:revision>
  <dcterms:created xsi:type="dcterms:W3CDTF">2022-07-06T19:04:00Z</dcterms:created>
  <dcterms:modified xsi:type="dcterms:W3CDTF">2022-07-07T17:56:00Z</dcterms:modified>
</cp:coreProperties>
</file>